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Style w:val="Ninguno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s-ES_tradnl"/>
        </w:rPr>
        <w:t>3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Danza Espa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>ñ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ola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Bata de cola.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